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color w:val="0000FF"/>
          <w:lang w:val="en-US"/>
        </w:rPr>
        <w:t>HOTĂRÂRE nr. 114 din 20 decembrie 2016</w:t>
      </w:r>
    </w:p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privind adoptarea Codului etic al profesioniştilor contabili, emis de Federaţia Internaţională a Contabililor, ediţia 2015, tradus de Camera Auditorilor Financiari din România</w:t>
      </w:r>
    </w:p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EMITENT:     </w:t>
      </w:r>
      <w:r>
        <w:rPr>
          <w:rFonts w:ascii="Courier New" w:hAnsi="Courier New" w:cs="Courier New"/>
          <w:color w:val="0000FF"/>
          <w:lang w:val="en-US"/>
        </w:rPr>
        <w:t>CAMERA AUDITORILOR FINANCIARI DIN ROMANIA</w:t>
      </w:r>
      <w:r>
        <w:rPr>
          <w:rFonts w:ascii="Courier New" w:hAnsi="Courier New" w:cs="Courier New"/>
          <w:lang w:val="en-US"/>
        </w:rPr>
        <w:t xml:space="preserve"> </w:t>
      </w:r>
    </w:p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PUBLICAT ÎN: </w:t>
      </w:r>
      <w:r>
        <w:rPr>
          <w:rFonts w:ascii="Courier New" w:hAnsi="Courier New" w:cs="Courier New"/>
          <w:color w:val="0000FF"/>
          <w:lang w:val="en-US"/>
        </w:rPr>
        <w:t>MONITORUL OFICIAL nr. 106 din 7 februarie 2017</w:t>
      </w:r>
      <w:r>
        <w:rPr>
          <w:rFonts w:ascii="Courier New" w:hAnsi="Courier New" w:cs="Courier New"/>
          <w:lang w:val="en-US"/>
        </w:rPr>
        <w:t xml:space="preserve"> </w:t>
      </w:r>
    </w:p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Data intrarii in vigoare : </w:t>
      </w:r>
      <w:r>
        <w:rPr>
          <w:rFonts w:ascii="Courier New" w:hAnsi="Courier New" w:cs="Courier New"/>
          <w:b/>
          <w:bCs/>
          <w:color w:val="0000FF"/>
          <w:lang w:val="en-US"/>
        </w:rPr>
        <w:t>7 februarie 2017</w:t>
      </w:r>
    </w:p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bookmarkStart w:id="0" w:name="_GoBack"/>
    </w:p>
    <w:bookmarkEnd w:id="0"/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În temeiul prevederilor:</w:t>
      </w:r>
    </w:p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 art. 5 alin. (3) lit. b) şi </w:t>
      </w:r>
      <w:r>
        <w:rPr>
          <w:rFonts w:ascii="Courier New" w:hAnsi="Courier New" w:cs="Courier New"/>
          <w:vanish/>
          <w:lang w:val="en-US"/>
        </w:rPr>
        <w:t>&lt;LLNK 11999    75181 302   6 66&gt;</w:t>
      </w:r>
      <w:r>
        <w:rPr>
          <w:rFonts w:ascii="Courier New" w:hAnsi="Courier New" w:cs="Courier New"/>
          <w:color w:val="0000FF"/>
          <w:u w:val="single"/>
          <w:lang w:val="en-US"/>
        </w:rPr>
        <w:t>art. 6 alin. (3) din Ordonanţa de urgenţă a Guvernului nr. 75/1999</w:t>
      </w:r>
      <w:r>
        <w:rPr>
          <w:rFonts w:ascii="Courier New" w:hAnsi="Courier New" w:cs="Courier New"/>
          <w:lang w:val="en-US"/>
        </w:rPr>
        <w:t xml:space="preserve"> privind activitatea de audit financiar, republicată, cu modificările şi completările ulterioare;</w:t>
      </w:r>
    </w:p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 </w:t>
      </w:r>
      <w:r>
        <w:rPr>
          <w:rFonts w:ascii="Courier New" w:hAnsi="Courier New" w:cs="Courier New"/>
          <w:vanish/>
          <w:lang w:val="en-US"/>
        </w:rPr>
        <w:t>&lt;LLNK 12008    90180 302  20 67&gt;</w:t>
      </w:r>
      <w:r>
        <w:rPr>
          <w:rFonts w:ascii="Courier New" w:hAnsi="Courier New" w:cs="Courier New"/>
          <w:color w:val="0000FF"/>
          <w:u w:val="single"/>
          <w:lang w:val="en-US"/>
        </w:rPr>
        <w:t>art. 20 alin. (1) din Ordonanţa de urgenţă a Guvernului nr. 90/2008</w:t>
      </w:r>
      <w:r>
        <w:rPr>
          <w:rFonts w:ascii="Courier New" w:hAnsi="Courier New" w:cs="Courier New"/>
          <w:lang w:val="en-US"/>
        </w:rPr>
        <w:t xml:space="preserve"> privind auditul statutar al situaţiilor financiare anuale şi al situaţiilor financiare anuale consolidate şi supravegherea în interes public a profesiei contabile, aprobată cu modificări prin </w:t>
      </w:r>
      <w:r>
        <w:rPr>
          <w:rFonts w:ascii="Courier New" w:hAnsi="Courier New" w:cs="Courier New"/>
          <w:vanish/>
          <w:lang w:val="en-US"/>
        </w:rPr>
        <w:t>&lt;LLNK 12008   278 10 201   0 18&gt;</w:t>
      </w:r>
      <w:r>
        <w:rPr>
          <w:rFonts w:ascii="Courier New" w:hAnsi="Courier New" w:cs="Courier New"/>
          <w:color w:val="0000FF"/>
          <w:u w:val="single"/>
          <w:lang w:val="en-US"/>
        </w:rPr>
        <w:t>Legea nr. 278/2008</w:t>
      </w:r>
      <w:r>
        <w:rPr>
          <w:rFonts w:ascii="Courier New" w:hAnsi="Courier New" w:cs="Courier New"/>
          <w:lang w:val="en-US"/>
        </w:rPr>
        <w:t>, cu modificările şi completările ulterioare;</w:t>
      </w:r>
    </w:p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 art. 15 alin. (3) şi (4) din Regulamentul de organizare şi funcţionare a Camerei Auditorilor Financiari din România, aprobat prin </w:t>
      </w:r>
      <w:r>
        <w:rPr>
          <w:rFonts w:ascii="Courier New" w:hAnsi="Courier New" w:cs="Courier New"/>
          <w:vanish/>
          <w:lang w:val="en-US"/>
        </w:rPr>
        <w:t>&lt;LLNK 12011   433 20 301   0 33&gt;</w:t>
      </w:r>
      <w:r>
        <w:rPr>
          <w:rFonts w:ascii="Courier New" w:hAnsi="Courier New" w:cs="Courier New"/>
          <w:color w:val="0000FF"/>
          <w:u w:val="single"/>
          <w:lang w:val="en-US"/>
        </w:rPr>
        <w:t>Hotărârea Guvernului nr. 433/2011</w:t>
      </w:r>
      <w:r>
        <w:rPr>
          <w:rFonts w:ascii="Courier New" w:hAnsi="Courier New" w:cs="Courier New"/>
          <w:lang w:val="en-US"/>
        </w:rPr>
        <w:t>;</w:t>
      </w:r>
    </w:p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 </w:t>
      </w:r>
      <w:r>
        <w:rPr>
          <w:rFonts w:ascii="Courier New" w:hAnsi="Courier New" w:cs="Courier New"/>
          <w:vanish/>
          <w:lang w:val="en-US"/>
        </w:rPr>
        <w:t>&lt;LLNK 12015    22 20DH01   0 76&gt;</w:t>
      </w:r>
      <w:r>
        <w:rPr>
          <w:rFonts w:ascii="Courier New" w:hAnsi="Courier New" w:cs="Courier New"/>
          <w:color w:val="0000FF"/>
          <w:u w:val="single"/>
          <w:lang w:val="en-US"/>
        </w:rPr>
        <w:t>Hotărârii Consiliului Camerei Auditorilor Financiari din România nr. 22/2015</w:t>
      </w:r>
      <w:r>
        <w:rPr>
          <w:rFonts w:ascii="Courier New" w:hAnsi="Courier New" w:cs="Courier New"/>
          <w:lang w:val="en-US"/>
        </w:rPr>
        <w:t xml:space="preserve"> privind aprobarea Procedurilor Camerei Auditorilor Financiari din România de traducere a standardelor publicate de către Federaţia Internaţională a Contabililor;</w:t>
      </w:r>
    </w:p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 </w:t>
      </w:r>
      <w:r>
        <w:rPr>
          <w:rFonts w:ascii="Courier New" w:hAnsi="Courier New" w:cs="Courier New"/>
          <w:vanish/>
          <w:lang w:val="en-US"/>
        </w:rPr>
        <w:t>&lt;LLNK 12015    51 20DH01   0 76&gt;</w:t>
      </w:r>
      <w:r>
        <w:rPr>
          <w:rFonts w:ascii="Courier New" w:hAnsi="Courier New" w:cs="Courier New"/>
          <w:color w:val="0000FF"/>
          <w:u w:val="single"/>
          <w:lang w:val="en-US"/>
        </w:rPr>
        <w:t>Hotărârii Consiliului Camerei Auditorilor Financiari din România nr. 51/2015</w:t>
      </w:r>
      <w:r>
        <w:rPr>
          <w:rFonts w:ascii="Courier New" w:hAnsi="Courier New" w:cs="Courier New"/>
          <w:lang w:val="en-US"/>
        </w:rPr>
        <w:t xml:space="preserve"> privind modalitatea de adoptare a hotărârilor Consiliului Camerei Auditorilor Financiari din România,</w:t>
      </w:r>
    </w:p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Consiliul Camerei Auditorilor Financiari din România, întrunit în şedinţa din data de 20 decembrie 2016, hotărăşte:</w:t>
      </w:r>
    </w:p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</w:t>
      </w:r>
    </w:p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Se adoptă integral Codul etic al profesioniştilor contabili, emis de Consiliul pentru Standarde Internaţionale de Etică pentru Contabili (IESBA) al Federaţiei Internaţionale a Contabililor (IFAC) - ediţia 2015, tradus de Camera Auditorilor Financiari din România, aplicabil de către auditorii financiari din România, membri ai Camerei Auditorilor Financiari din România.</w:t>
      </w:r>
    </w:p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2</w:t>
      </w:r>
    </w:p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Prezenta hotărâre se comunică spre avizare Consiliului pentru Supravegherea în Interes Public a Profesiei Contabile (CSIPPC).</w:t>
      </w:r>
    </w:p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Hotărârea privind adoptarea Codului etic al profesioniştilor contabili, emis de Federaţia Internaţională a Contabililor, ediţia 2015, tradus de Camera Auditorilor Financiari din România, avizată de CSIPPC, se va transmite către IFAC.</w:t>
      </w:r>
    </w:p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3</w:t>
      </w:r>
    </w:p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Prezenta hotărâre se publică în Monitorul Oficial al României, Partea I, după avizarea de către CSIPPC şi transmiterea către IFAC.</w:t>
      </w:r>
    </w:p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Preşedintele Camerei Auditorilor Financiari din România,</w:t>
      </w:r>
    </w:p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Gabriel Radu</w:t>
      </w:r>
    </w:p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Bucureşti, 20 decembrie 2016.</w:t>
      </w:r>
    </w:p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Nr. 114.</w:t>
      </w:r>
    </w:p>
    <w:p w:rsidR="00AB7CA2" w:rsidRDefault="00AB7CA2" w:rsidP="00AB7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-------</w:t>
      </w:r>
    </w:p>
    <w:sectPr w:rsidR="00AB7CA2" w:rsidSect="00AB7CA2">
      <w:pgSz w:w="12240" w:h="15840"/>
      <w:pgMar w:top="426" w:right="474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96"/>
    <w:rsid w:val="00001D75"/>
    <w:rsid w:val="000231AB"/>
    <w:rsid w:val="00074002"/>
    <w:rsid w:val="000828DF"/>
    <w:rsid w:val="000848CE"/>
    <w:rsid w:val="000A2FD3"/>
    <w:rsid w:val="000A4D10"/>
    <w:rsid w:val="000C2C60"/>
    <w:rsid w:val="000E7E25"/>
    <w:rsid w:val="00100D09"/>
    <w:rsid w:val="00116533"/>
    <w:rsid w:val="00117CB1"/>
    <w:rsid w:val="00135164"/>
    <w:rsid w:val="0014406C"/>
    <w:rsid w:val="00152022"/>
    <w:rsid w:val="0015431A"/>
    <w:rsid w:val="0015600F"/>
    <w:rsid w:val="00165495"/>
    <w:rsid w:val="001959BC"/>
    <w:rsid w:val="001C0F24"/>
    <w:rsid w:val="001E0573"/>
    <w:rsid w:val="00211F96"/>
    <w:rsid w:val="00274A31"/>
    <w:rsid w:val="0027752D"/>
    <w:rsid w:val="002957BB"/>
    <w:rsid w:val="002C0F21"/>
    <w:rsid w:val="002D4C83"/>
    <w:rsid w:val="002F335D"/>
    <w:rsid w:val="002F773C"/>
    <w:rsid w:val="00334194"/>
    <w:rsid w:val="00342E4D"/>
    <w:rsid w:val="003433A0"/>
    <w:rsid w:val="00344E82"/>
    <w:rsid w:val="0037606D"/>
    <w:rsid w:val="0038031B"/>
    <w:rsid w:val="003841DC"/>
    <w:rsid w:val="00385033"/>
    <w:rsid w:val="00394E6D"/>
    <w:rsid w:val="00395159"/>
    <w:rsid w:val="004207DE"/>
    <w:rsid w:val="00431329"/>
    <w:rsid w:val="00441142"/>
    <w:rsid w:val="00443C53"/>
    <w:rsid w:val="00444040"/>
    <w:rsid w:val="00476C73"/>
    <w:rsid w:val="0048571E"/>
    <w:rsid w:val="00490FE7"/>
    <w:rsid w:val="004931CA"/>
    <w:rsid w:val="004B1294"/>
    <w:rsid w:val="004C3A23"/>
    <w:rsid w:val="004C79AF"/>
    <w:rsid w:val="00512133"/>
    <w:rsid w:val="00525699"/>
    <w:rsid w:val="00585D10"/>
    <w:rsid w:val="005A47C5"/>
    <w:rsid w:val="005A586C"/>
    <w:rsid w:val="005C5B12"/>
    <w:rsid w:val="005E6834"/>
    <w:rsid w:val="005F40A4"/>
    <w:rsid w:val="00605093"/>
    <w:rsid w:val="00630520"/>
    <w:rsid w:val="00645469"/>
    <w:rsid w:val="006636C6"/>
    <w:rsid w:val="00692BFA"/>
    <w:rsid w:val="006C74EB"/>
    <w:rsid w:val="006D5872"/>
    <w:rsid w:val="006F3FFB"/>
    <w:rsid w:val="00712596"/>
    <w:rsid w:val="00732402"/>
    <w:rsid w:val="00766176"/>
    <w:rsid w:val="00767946"/>
    <w:rsid w:val="007743EA"/>
    <w:rsid w:val="00782900"/>
    <w:rsid w:val="007830C1"/>
    <w:rsid w:val="00795C16"/>
    <w:rsid w:val="00797D06"/>
    <w:rsid w:val="007B7FA1"/>
    <w:rsid w:val="007D482A"/>
    <w:rsid w:val="007D7D1E"/>
    <w:rsid w:val="007E413C"/>
    <w:rsid w:val="007F72E4"/>
    <w:rsid w:val="00861D83"/>
    <w:rsid w:val="008624E4"/>
    <w:rsid w:val="0086660F"/>
    <w:rsid w:val="008A6435"/>
    <w:rsid w:val="008B2518"/>
    <w:rsid w:val="008C6DA3"/>
    <w:rsid w:val="008D6C22"/>
    <w:rsid w:val="00907598"/>
    <w:rsid w:val="009455F0"/>
    <w:rsid w:val="0095553C"/>
    <w:rsid w:val="00955D2B"/>
    <w:rsid w:val="00993589"/>
    <w:rsid w:val="009936F3"/>
    <w:rsid w:val="009A6429"/>
    <w:rsid w:val="009B1142"/>
    <w:rsid w:val="00A20504"/>
    <w:rsid w:val="00A3638E"/>
    <w:rsid w:val="00A42638"/>
    <w:rsid w:val="00A55744"/>
    <w:rsid w:val="00A6544F"/>
    <w:rsid w:val="00A76C26"/>
    <w:rsid w:val="00AB7CA2"/>
    <w:rsid w:val="00B03252"/>
    <w:rsid w:val="00B32031"/>
    <w:rsid w:val="00B45A45"/>
    <w:rsid w:val="00B52854"/>
    <w:rsid w:val="00B724B8"/>
    <w:rsid w:val="00B85D0E"/>
    <w:rsid w:val="00B91674"/>
    <w:rsid w:val="00B9210F"/>
    <w:rsid w:val="00B96517"/>
    <w:rsid w:val="00BD294C"/>
    <w:rsid w:val="00C32FBE"/>
    <w:rsid w:val="00C64475"/>
    <w:rsid w:val="00C66CB9"/>
    <w:rsid w:val="00C739DD"/>
    <w:rsid w:val="00CD5F6E"/>
    <w:rsid w:val="00CF7128"/>
    <w:rsid w:val="00D17246"/>
    <w:rsid w:val="00D310F9"/>
    <w:rsid w:val="00D47727"/>
    <w:rsid w:val="00D77E40"/>
    <w:rsid w:val="00D97C56"/>
    <w:rsid w:val="00D97FF1"/>
    <w:rsid w:val="00DB7B65"/>
    <w:rsid w:val="00DC16E2"/>
    <w:rsid w:val="00DC5483"/>
    <w:rsid w:val="00DC5C90"/>
    <w:rsid w:val="00DD182C"/>
    <w:rsid w:val="00E252E6"/>
    <w:rsid w:val="00E30C9B"/>
    <w:rsid w:val="00E30D06"/>
    <w:rsid w:val="00E526E9"/>
    <w:rsid w:val="00E723CE"/>
    <w:rsid w:val="00E74FAD"/>
    <w:rsid w:val="00E85A5D"/>
    <w:rsid w:val="00E93B90"/>
    <w:rsid w:val="00EA52C1"/>
    <w:rsid w:val="00EE3D79"/>
    <w:rsid w:val="00EE493F"/>
    <w:rsid w:val="00EF254B"/>
    <w:rsid w:val="00F1021C"/>
    <w:rsid w:val="00F34909"/>
    <w:rsid w:val="00F4495A"/>
    <w:rsid w:val="00F613B3"/>
    <w:rsid w:val="00F951B5"/>
    <w:rsid w:val="00FD6A38"/>
    <w:rsid w:val="00F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Florentina LFM. Moldoveanu</dc:creator>
  <cp:lastModifiedBy>Laura Florentina LFM. Moldoveanu</cp:lastModifiedBy>
  <cp:revision>5</cp:revision>
  <cp:lastPrinted>2017-03-01T12:10:00Z</cp:lastPrinted>
  <dcterms:created xsi:type="dcterms:W3CDTF">2017-03-01T12:09:00Z</dcterms:created>
  <dcterms:modified xsi:type="dcterms:W3CDTF">2017-03-01T12:11:00Z</dcterms:modified>
</cp:coreProperties>
</file>